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B4B9D" w14:textId="5B7F4DDD" w:rsidR="001B5FC2" w:rsidRPr="001B5FC2" w:rsidRDefault="001B5FC2" w:rsidP="001B5FC2">
      <w:pPr>
        <w:pStyle w:val="berschrift2"/>
        <w:rPr>
          <w:rFonts w:asciiTheme="minorHAnsi" w:eastAsia="Times New Roman" w:hAnsiTheme="minorHAnsi" w:cstheme="minorHAnsi"/>
          <w:b/>
          <w:bCs/>
          <w:caps/>
          <w:color w:val="auto"/>
          <w:sz w:val="24"/>
          <w:szCs w:val="24"/>
          <w:lang w:eastAsia="de-DE"/>
        </w:rPr>
      </w:pPr>
      <w:r w:rsidRPr="001B5FC2">
        <w:rPr>
          <w:rFonts w:asciiTheme="minorHAnsi" w:eastAsia="Times New Roman" w:hAnsiTheme="minorHAnsi" w:cstheme="minorHAnsi"/>
          <w:b/>
          <w:bCs/>
          <w:caps/>
          <w:color w:val="auto"/>
          <w:sz w:val="24"/>
          <w:szCs w:val="24"/>
          <w:lang w:eastAsia="de-DE"/>
        </w:rPr>
        <w:t>MUSTER: Mitteilen von Bedenken gegen die beabsichtigte Au</w:t>
      </w:r>
      <w:r>
        <w:rPr>
          <w:rFonts w:asciiTheme="minorHAnsi" w:eastAsia="Times New Roman" w:hAnsiTheme="minorHAnsi" w:cstheme="minorHAnsi"/>
          <w:b/>
          <w:bCs/>
          <w:caps/>
          <w:color w:val="auto"/>
          <w:sz w:val="24"/>
          <w:szCs w:val="24"/>
          <w:lang w:eastAsia="de-DE"/>
        </w:rPr>
        <w:t>SS</w:t>
      </w:r>
      <w:r w:rsidRPr="001B5FC2">
        <w:rPr>
          <w:rFonts w:asciiTheme="minorHAnsi" w:eastAsia="Times New Roman" w:hAnsiTheme="minorHAnsi" w:cstheme="minorHAnsi"/>
          <w:b/>
          <w:bCs/>
          <w:caps/>
          <w:color w:val="auto"/>
          <w:sz w:val="24"/>
          <w:szCs w:val="24"/>
          <w:lang w:eastAsia="de-DE"/>
        </w:rPr>
        <w:t>erordentliche Kündigung</w:t>
      </w:r>
    </w:p>
    <w:p w14:paraId="5010AE1C" w14:textId="63AE4936" w:rsidR="001B5FC2" w:rsidRPr="001B5FC2" w:rsidRDefault="001B5FC2" w:rsidP="001B5FC2">
      <w:pPr>
        <w:pStyle w:val="StandardWeb"/>
        <w:rPr>
          <w:rFonts w:asciiTheme="minorHAnsi" w:hAnsiTheme="minorHAnsi" w:cstheme="minorHAnsi"/>
        </w:rPr>
      </w:pPr>
      <w:r w:rsidRPr="001B5FC2">
        <w:rPr>
          <w:rFonts w:asciiTheme="minorHAnsi" w:hAnsiTheme="minorHAnsi" w:cstheme="minorHAnsi"/>
        </w:rPr>
        <w:t xml:space="preserve">Der Betriebsrat meldet </w:t>
      </w:r>
      <w:proofErr w:type="gramStart"/>
      <w:r w:rsidRPr="001B5FC2">
        <w:rPr>
          <w:rFonts w:asciiTheme="minorHAnsi" w:hAnsiTheme="minorHAnsi" w:cstheme="minorHAnsi"/>
        </w:rPr>
        <w:t>aus folgenden</w:t>
      </w:r>
      <w:proofErr w:type="gramEnd"/>
      <w:r w:rsidRPr="001B5FC2">
        <w:rPr>
          <w:rFonts w:asciiTheme="minorHAnsi" w:hAnsiTheme="minorHAnsi" w:cstheme="minorHAnsi"/>
        </w:rPr>
        <w:t xml:space="preserve"> Gründen erhebliche Bedenken gegen die geplante außerordentliche Kündigung an:</w:t>
      </w:r>
    </w:p>
    <w:p w14:paraId="2AF44D8D" w14:textId="77777777" w:rsidR="001B5FC2" w:rsidRPr="001B5FC2" w:rsidRDefault="001B5FC2" w:rsidP="001B5FC2">
      <w:pPr>
        <w:pStyle w:val="berschrift3"/>
        <w:rPr>
          <w:rFonts w:asciiTheme="minorHAnsi" w:hAnsiTheme="minorHAnsi" w:cstheme="minorHAnsi"/>
          <w:sz w:val="24"/>
          <w:szCs w:val="24"/>
        </w:rPr>
      </w:pPr>
      <w:r w:rsidRPr="001B5FC2">
        <w:rPr>
          <w:rFonts w:asciiTheme="minorHAnsi" w:hAnsiTheme="minorHAnsi" w:cstheme="minorHAnsi"/>
          <w:sz w:val="24"/>
          <w:szCs w:val="24"/>
        </w:rPr>
        <w:t>1. Kündigungserklärungsfrist, § 626 II BGB</w:t>
      </w:r>
    </w:p>
    <w:p w14:paraId="794FEAD8" w14:textId="77777777" w:rsidR="001B5FC2" w:rsidRPr="001B5FC2" w:rsidRDefault="001B5FC2" w:rsidP="001B5FC2">
      <w:pPr>
        <w:pStyle w:val="StandardWeb"/>
        <w:rPr>
          <w:rFonts w:asciiTheme="minorHAnsi" w:hAnsiTheme="minorHAnsi" w:cstheme="minorHAnsi"/>
        </w:rPr>
      </w:pPr>
      <w:r w:rsidRPr="001B5FC2">
        <w:rPr>
          <w:rFonts w:asciiTheme="minorHAnsi" w:hAnsiTheme="minorHAnsi" w:cstheme="minorHAnsi"/>
        </w:rPr>
        <w:t>Die 2-wöchige Kündigungserklärungsfrist nach § 626 II BGB kann nicht mehr eingehalten werden.</w:t>
      </w:r>
    </w:p>
    <w:p w14:paraId="09F14B65" w14:textId="77777777" w:rsidR="001B5FC2" w:rsidRPr="001B5FC2" w:rsidRDefault="001B5FC2" w:rsidP="001B5FC2">
      <w:pPr>
        <w:pStyle w:val="StandardWeb"/>
        <w:rPr>
          <w:rFonts w:asciiTheme="minorHAnsi" w:hAnsiTheme="minorHAnsi" w:cstheme="minorHAnsi"/>
        </w:rPr>
      </w:pPr>
      <w:r w:rsidRPr="001B5FC2">
        <w:rPr>
          <w:rFonts w:asciiTheme="minorHAnsi" w:hAnsiTheme="minorHAnsi" w:cstheme="minorHAnsi"/>
        </w:rPr>
        <w:t>Der in Rede stehende Vorfall ereignete sich am: …</w:t>
      </w:r>
    </w:p>
    <w:p w14:paraId="08E61CF7" w14:textId="77777777" w:rsidR="001B5FC2" w:rsidRPr="001B5FC2" w:rsidRDefault="001B5FC2" w:rsidP="001B5FC2">
      <w:pPr>
        <w:pStyle w:val="StandardWeb"/>
        <w:rPr>
          <w:rFonts w:asciiTheme="minorHAnsi" w:hAnsiTheme="minorHAnsi" w:cstheme="minorHAnsi"/>
        </w:rPr>
      </w:pPr>
      <w:r w:rsidRPr="001B5FC2">
        <w:rPr>
          <w:rFonts w:asciiTheme="minorHAnsi" w:hAnsiTheme="minorHAnsi" w:cstheme="minorHAnsi"/>
        </w:rPr>
        <w:t>Nach unseren Informationen hat die zur Kündigung berechtigte Person des … am … von diesem Vorfall Kenntnis erlangt.</w:t>
      </w:r>
    </w:p>
    <w:p w14:paraId="7EF1D6D7" w14:textId="77777777" w:rsidR="001B5FC2" w:rsidRPr="001B5FC2" w:rsidRDefault="001B5FC2" w:rsidP="001B5FC2">
      <w:pPr>
        <w:pStyle w:val="berschrift3"/>
        <w:rPr>
          <w:rFonts w:asciiTheme="minorHAnsi" w:hAnsiTheme="minorHAnsi" w:cstheme="minorHAnsi"/>
          <w:sz w:val="24"/>
          <w:szCs w:val="24"/>
        </w:rPr>
      </w:pPr>
      <w:r w:rsidRPr="001B5FC2">
        <w:rPr>
          <w:rFonts w:asciiTheme="minorHAnsi" w:hAnsiTheme="minorHAnsi" w:cstheme="minorHAnsi"/>
          <w:sz w:val="24"/>
          <w:szCs w:val="24"/>
        </w:rPr>
        <w:t>2. Kein wichtiger Grund nach § 626 I BGB</w:t>
      </w:r>
    </w:p>
    <w:p w14:paraId="1ECBEF44" w14:textId="77777777" w:rsidR="001B5FC2" w:rsidRPr="001B5FC2" w:rsidRDefault="001B5FC2" w:rsidP="001B5FC2">
      <w:pPr>
        <w:pStyle w:val="StandardWeb"/>
        <w:rPr>
          <w:rFonts w:asciiTheme="minorHAnsi" w:hAnsiTheme="minorHAnsi" w:cstheme="minorHAnsi"/>
        </w:rPr>
      </w:pPr>
      <w:r w:rsidRPr="001B5FC2">
        <w:rPr>
          <w:rFonts w:asciiTheme="minorHAnsi" w:hAnsiTheme="minorHAnsi" w:cstheme="minorHAnsi"/>
        </w:rPr>
        <w:t>Zudem liegt nach Auffassung des Betriebsrats kein wichtiger Grund nach § 626 BGB vor, der die Fortführung des Arbeitsverhältnisses auch nur einen Tag länger unzumutbar machen würde. (Oder kein dringender Verdacht schwerwiegende Pflichtverletzung bzw. weitere Aufklärung möglich bei Verdachtskündigung)</w:t>
      </w:r>
    </w:p>
    <w:p w14:paraId="10A6D29B" w14:textId="77777777" w:rsidR="001B5FC2" w:rsidRPr="001B5FC2" w:rsidRDefault="001B5FC2" w:rsidP="001B5FC2">
      <w:pPr>
        <w:pStyle w:val="StandardWeb"/>
        <w:rPr>
          <w:rFonts w:asciiTheme="minorHAnsi" w:hAnsiTheme="minorHAnsi" w:cstheme="minorHAnsi"/>
        </w:rPr>
      </w:pPr>
      <w:r w:rsidRPr="001B5FC2">
        <w:rPr>
          <w:rFonts w:asciiTheme="minorHAnsi" w:hAnsiTheme="minorHAnsi" w:cstheme="minorHAnsi"/>
        </w:rPr>
        <w:t>Die in Rede stehenden Vorwürfe sind nicht bewiesen: …</w:t>
      </w:r>
    </w:p>
    <w:p w14:paraId="6AEA420C" w14:textId="77777777" w:rsidR="001B5FC2" w:rsidRPr="001B5FC2" w:rsidRDefault="001B5FC2" w:rsidP="001B5FC2">
      <w:pPr>
        <w:pStyle w:val="StandardWeb"/>
        <w:rPr>
          <w:rFonts w:asciiTheme="minorHAnsi" w:hAnsiTheme="minorHAnsi" w:cstheme="minorHAnsi"/>
        </w:rPr>
      </w:pPr>
      <w:r w:rsidRPr="001B5FC2">
        <w:rPr>
          <w:rFonts w:asciiTheme="minorHAnsi" w:hAnsiTheme="minorHAnsi" w:cstheme="minorHAnsi"/>
        </w:rPr>
        <w:t>Die in Rede stehenden Vorwürfe sind zudem nicht von einem solchen Gewicht, dass sie eine außerordentliche Kündigung rechtfertigen könnten: …</w:t>
      </w:r>
    </w:p>
    <w:p w14:paraId="37F4B9F9" w14:textId="77777777" w:rsidR="001B5FC2" w:rsidRPr="001B5FC2" w:rsidRDefault="001B5FC2" w:rsidP="001B5FC2">
      <w:pPr>
        <w:pStyle w:val="berschrift3"/>
        <w:rPr>
          <w:rFonts w:asciiTheme="minorHAnsi" w:hAnsiTheme="minorHAnsi" w:cstheme="minorHAnsi"/>
          <w:sz w:val="24"/>
          <w:szCs w:val="24"/>
        </w:rPr>
      </w:pPr>
      <w:r w:rsidRPr="001B5FC2">
        <w:rPr>
          <w:rFonts w:asciiTheme="minorHAnsi" w:hAnsiTheme="minorHAnsi" w:cstheme="minorHAnsi"/>
          <w:sz w:val="24"/>
          <w:szCs w:val="24"/>
        </w:rPr>
        <w:t>3. Verhältnismäßigkeit</w:t>
      </w:r>
    </w:p>
    <w:p w14:paraId="428F69C9" w14:textId="17AB38E6" w:rsidR="001B5FC2" w:rsidRPr="001B5FC2" w:rsidRDefault="001B5FC2" w:rsidP="001B5FC2">
      <w:pPr>
        <w:pStyle w:val="StandardWeb"/>
        <w:rPr>
          <w:rFonts w:asciiTheme="minorHAnsi" w:hAnsiTheme="minorHAnsi" w:cstheme="minorHAnsi"/>
        </w:rPr>
      </w:pPr>
      <w:r w:rsidRPr="001B5FC2">
        <w:rPr>
          <w:rFonts w:asciiTheme="minorHAnsi" w:hAnsiTheme="minorHAnsi" w:cstheme="minorHAnsi"/>
        </w:rPr>
        <w:t>Überdies hinaus ist die Verhältnismäßigkeit im Übrigen nicht gewahrt:</w:t>
      </w:r>
      <w:r w:rsidRPr="001B5FC2">
        <w:rPr>
          <w:rFonts w:asciiTheme="minorHAnsi" w:hAnsiTheme="minorHAnsi" w:cstheme="minorHAnsi"/>
        </w:rPr>
        <w:br/>
        <w:t>Es bestehen keine einschlägigen Abmahnungen über ähnliches Fehlverhalten bzw</w:t>
      </w:r>
      <w:r>
        <w:rPr>
          <w:rFonts w:asciiTheme="minorHAnsi" w:hAnsiTheme="minorHAnsi" w:cstheme="minorHAnsi"/>
        </w:rPr>
        <w:t>.</w:t>
      </w:r>
      <w:r w:rsidRPr="001B5FC2">
        <w:rPr>
          <w:rFonts w:asciiTheme="minorHAnsi" w:hAnsiTheme="minorHAnsi" w:cstheme="minorHAnsi"/>
        </w:rPr>
        <w:t xml:space="preserve"> Gegendarstellungen: …</w:t>
      </w:r>
    </w:p>
    <w:p w14:paraId="12DA262E" w14:textId="77777777" w:rsidR="001B5FC2" w:rsidRPr="001B5FC2" w:rsidRDefault="001B5FC2" w:rsidP="001B5FC2">
      <w:pPr>
        <w:pStyle w:val="StandardWeb"/>
        <w:rPr>
          <w:rFonts w:asciiTheme="minorHAnsi" w:hAnsiTheme="minorHAnsi" w:cstheme="minorHAnsi"/>
        </w:rPr>
      </w:pPr>
      <w:r w:rsidRPr="001B5FC2">
        <w:rPr>
          <w:rFonts w:asciiTheme="minorHAnsi" w:hAnsiTheme="minorHAnsi" w:cstheme="minorHAnsi"/>
        </w:rPr>
        <w:t>Es besteht zudem keinerlei Wiederholungsgefahr, weil …</w:t>
      </w:r>
    </w:p>
    <w:p w14:paraId="55F7643D" w14:textId="77777777" w:rsidR="001B5FC2" w:rsidRPr="001B5FC2" w:rsidRDefault="001B5FC2" w:rsidP="001B5FC2">
      <w:pPr>
        <w:pStyle w:val="StandardWeb"/>
        <w:rPr>
          <w:rFonts w:asciiTheme="minorHAnsi" w:hAnsiTheme="minorHAnsi" w:cstheme="minorHAnsi"/>
        </w:rPr>
      </w:pPr>
      <w:r w:rsidRPr="001B5FC2">
        <w:rPr>
          <w:rFonts w:asciiTheme="minorHAnsi" w:hAnsiTheme="minorHAnsi" w:cstheme="minorHAnsi"/>
        </w:rPr>
        <w:t>Ein milderes Mittel als eine Kündigung wie beispielsweise … wäre möglich gewesen.</w:t>
      </w:r>
    </w:p>
    <w:p w14:paraId="0ECD547A" w14:textId="4F1868C7" w:rsidR="001B5FC2" w:rsidRPr="001B5FC2" w:rsidRDefault="001B5FC2" w:rsidP="001B5FC2">
      <w:pPr>
        <w:pStyle w:val="StandardWeb"/>
        <w:rPr>
          <w:rFonts w:asciiTheme="minorHAnsi" w:hAnsiTheme="minorHAnsi" w:cstheme="minorHAnsi"/>
        </w:rPr>
      </w:pPr>
      <w:r w:rsidRPr="001B5FC2">
        <w:rPr>
          <w:rFonts w:asciiTheme="minorHAnsi" w:hAnsiTheme="minorHAnsi" w:cstheme="minorHAnsi"/>
        </w:rPr>
        <w:t>Zudem entsteht durch die Kündigung eine besondere persönliche Härte:</w:t>
      </w:r>
      <w:r w:rsidRPr="001B5FC2">
        <w:rPr>
          <w:rFonts w:asciiTheme="minorHAnsi" w:hAnsiTheme="minorHAnsi" w:cstheme="minorHAnsi"/>
        </w:rPr>
        <w:br/>
        <w:t>Es bestehen Unterhaltspflichten gegenüber …</w:t>
      </w:r>
      <w:r w:rsidRPr="001B5FC2">
        <w:rPr>
          <w:rFonts w:asciiTheme="minorHAnsi" w:hAnsiTheme="minorHAnsi" w:cstheme="minorHAnsi"/>
        </w:rPr>
        <w:br/>
        <w:t>Auf Grund des Lebensalters von … wird es fast unmöglich sein ein neues, vergleichbares Arbeitsverhältnis zu finden.</w:t>
      </w:r>
      <w:r w:rsidRPr="001B5FC2">
        <w:rPr>
          <w:rFonts w:asciiTheme="minorHAnsi" w:hAnsiTheme="minorHAnsi" w:cstheme="minorHAnsi"/>
        </w:rPr>
        <w:br/>
        <w:t xml:space="preserve">Die </w:t>
      </w:r>
      <w:r>
        <w:rPr>
          <w:rFonts w:asciiTheme="minorHAnsi" w:hAnsiTheme="minorHAnsi" w:cstheme="minorHAnsi"/>
        </w:rPr>
        <w:t>l</w:t>
      </w:r>
      <w:r w:rsidRPr="001B5FC2">
        <w:rPr>
          <w:rFonts w:asciiTheme="minorHAnsi" w:hAnsiTheme="minorHAnsi" w:cstheme="minorHAnsi"/>
        </w:rPr>
        <w:t>ange Betriebszugehörigkeit von … führt zudem zu einer starken Identifikation mit dem Betrieb.</w:t>
      </w:r>
    </w:p>
    <w:p w14:paraId="762E7767" w14:textId="767885E3" w:rsidR="001B5FC2" w:rsidRPr="001B5FC2" w:rsidRDefault="001B5FC2" w:rsidP="001B5FC2">
      <w:pPr>
        <w:pStyle w:val="StandardWeb"/>
        <w:rPr>
          <w:rFonts w:asciiTheme="minorHAnsi" w:hAnsiTheme="minorHAnsi" w:cstheme="minorHAnsi"/>
        </w:rPr>
      </w:pPr>
      <w:r w:rsidRPr="001B5FC2">
        <w:rPr>
          <w:rFonts w:asciiTheme="minorHAnsi" w:hAnsiTheme="minorHAnsi" w:cstheme="minorHAnsi"/>
        </w:rPr>
        <w:t>Daher bittet der Betriebsrat</w:t>
      </w:r>
      <w:r>
        <w:rPr>
          <w:rFonts w:asciiTheme="minorHAnsi" w:hAnsiTheme="minorHAnsi" w:cstheme="minorHAnsi"/>
        </w:rPr>
        <w:t>,</w:t>
      </w:r>
      <w:r w:rsidRPr="001B5FC2">
        <w:rPr>
          <w:rFonts w:asciiTheme="minorHAnsi" w:hAnsiTheme="minorHAnsi" w:cstheme="minorHAnsi"/>
        </w:rPr>
        <w:t xml:space="preserve"> die Entscheidung mit Blick auf die eingebrachten Bedenken noch einmal zu prüfen.</w:t>
      </w:r>
    </w:p>
    <w:p w14:paraId="6FA79543" w14:textId="3DDB0DBF" w:rsidR="001B5FC2" w:rsidRPr="001B5FC2" w:rsidRDefault="001B5FC2" w:rsidP="001B5FC2">
      <w:pPr>
        <w:pStyle w:val="StandardWeb"/>
        <w:rPr>
          <w:rFonts w:asciiTheme="minorHAnsi" w:hAnsiTheme="minorHAnsi" w:cstheme="minorHAnsi"/>
        </w:rPr>
      </w:pPr>
      <w:r w:rsidRPr="001B5FC2">
        <w:rPr>
          <w:rFonts w:asciiTheme="minorHAnsi" w:hAnsiTheme="minorHAnsi" w:cstheme="minorHAnsi"/>
        </w:rPr>
        <w:lastRenderedPageBreak/>
        <w:t>Mit freundlichen Grüßen</w:t>
      </w:r>
      <w:r>
        <w:rPr>
          <w:rFonts w:asciiTheme="minorHAnsi" w:hAnsiTheme="minorHAnsi" w:cstheme="minorHAnsi"/>
        </w:rPr>
        <w:t>,</w:t>
      </w:r>
      <w:r w:rsidRPr="001B5FC2">
        <w:rPr>
          <w:rFonts w:asciiTheme="minorHAnsi" w:hAnsiTheme="minorHAnsi" w:cstheme="minorHAnsi"/>
        </w:rPr>
        <w:br/>
        <w:t>Der Betriebsratsvorsitzend</w:t>
      </w:r>
    </w:p>
    <w:p w14:paraId="36E035EE" w14:textId="77777777" w:rsidR="008825CC" w:rsidRPr="001B5FC2" w:rsidRDefault="008825CC" w:rsidP="00BF33CD">
      <w:pPr>
        <w:rPr>
          <w:rFonts w:cstheme="minorHAnsi"/>
          <w:sz w:val="24"/>
          <w:szCs w:val="24"/>
        </w:rPr>
      </w:pPr>
    </w:p>
    <w:sectPr w:rsidR="008825CC" w:rsidRPr="001B5FC2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90AF5" w14:textId="77777777" w:rsidR="006C6D51" w:rsidRDefault="006C6D51" w:rsidP="003C36BB">
      <w:pPr>
        <w:spacing w:after="0" w:line="240" w:lineRule="auto"/>
      </w:pPr>
      <w:r>
        <w:separator/>
      </w:r>
    </w:p>
  </w:endnote>
  <w:endnote w:type="continuationSeparator" w:id="0">
    <w:p w14:paraId="7A7FF36E" w14:textId="77777777" w:rsidR="006C6D51" w:rsidRDefault="006C6D51" w:rsidP="003C3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1"/>
      <w:gridCol w:w="3841"/>
    </w:tblGrid>
    <w:tr w:rsidR="003C36BB" w14:paraId="7C897685" w14:textId="77777777" w:rsidTr="003C36BB">
      <w:tc>
        <w:tcPr>
          <w:tcW w:w="5353" w:type="dxa"/>
          <w:hideMark/>
        </w:tcPr>
        <w:p w14:paraId="037A26A3" w14:textId="77777777" w:rsidR="003C36BB" w:rsidRDefault="003C36BB" w:rsidP="003C36BB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Muster zur Verfügung gestellt durch:  </w:t>
          </w:r>
        </w:p>
        <w:p w14:paraId="0028DB23" w14:textId="77777777" w:rsidR="003C36BB" w:rsidRDefault="003C36BB" w:rsidP="003C36BB">
          <w:pPr>
            <w:pStyle w:val="Fuzeile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Die Kündigungsschutzkanzlei Fink &amp; Partner</w:t>
          </w:r>
          <w:r>
            <w:rPr>
              <w:b/>
              <w:sz w:val="18"/>
              <w:szCs w:val="18"/>
            </w:rPr>
            <w:tab/>
          </w:r>
        </w:p>
        <w:p w14:paraId="3A6B8FBA" w14:textId="77777777" w:rsidR="003C36BB" w:rsidRDefault="003C36BB" w:rsidP="003C36BB">
          <w:pPr>
            <w:pStyle w:val="Fuzeile"/>
          </w:pPr>
          <w:hyperlink r:id="rId1" w:history="1">
            <w:r>
              <w:rPr>
                <w:rStyle w:val="Hyperlink"/>
                <w:b/>
                <w:sz w:val="18"/>
                <w:szCs w:val="18"/>
              </w:rPr>
              <w:t>www.die-betriebsratskanzlei.com</w:t>
            </w:r>
          </w:hyperlink>
          <w:r>
            <w:rPr>
              <w:b/>
              <w:sz w:val="18"/>
              <w:szCs w:val="18"/>
            </w:rPr>
            <w:t xml:space="preserve"> </w:t>
          </w:r>
        </w:p>
      </w:tc>
      <w:tc>
        <w:tcPr>
          <w:tcW w:w="3859" w:type="dxa"/>
          <w:vAlign w:val="center"/>
          <w:hideMark/>
        </w:tcPr>
        <w:p w14:paraId="4B75AD62" w14:textId="0CEC2D5D" w:rsidR="003C36BB" w:rsidRDefault="003C36BB" w:rsidP="003C36BB">
          <w:pPr>
            <w:pStyle w:val="Fuzeile"/>
            <w:jc w:val="center"/>
          </w:pPr>
          <w:r>
            <w:rPr>
              <w:noProof/>
            </w:rPr>
            <w:drawing>
              <wp:inline distT="0" distB="0" distL="0" distR="0" wp14:anchorId="3A69AF62" wp14:editId="784BBF05">
                <wp:extent cx="1990725" cy="390525"/>
                <wp:effectExtent l="0" t="0" r="9525" b="9525"/>
                <wp:docPr id="1" name="Grafik 1" descr="Die Kündigungsschutzkanzlei Fink &amp; Partn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Die Kündigungsschutzkanzlei Fink &amp; Partn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4E0D9D3" w14:textId="77777777" w:rsidR="003C36BB" w:rsidRDefault="003C36B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24DC8" w14:textId="77777777" w:rsidR="006C6D51" w:rsidRDefault="006C6D51" w:rsidP="003C36BB">
      <w:pPr>
        <w:spacing w:after="0" w:line="240" w:lineRule="auto"/>
      </w:pPr>
      <w:r>
        <w:separator/>
      </w:r>
    </w:p>
  </w:footnote>
  <w:footnote w:type="continuationSeparator" w:id="0">
    <w:p w14:paraId="2B9DCEE9" w14:textId="77777777" w:rsidR="006C6D51" w:rsidRDefault="006C6D51" w:rsidP="003C36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CD"/>
    <w:rsid w:val="001B5FC2"/>
    <w:rsid w:val="003C36BB"/>
    <w:rsid w:val="0059594F"/>
    <w:rsid w:val="006C6D51"/>
    <w:rsid w:val="007E1440"/>
    <w:rsid w:val="008825CC"/>
    <w:rsid w:val="00941CD5"/>
    <w:rsid w:val="00AA534C"/>
    <w:rsid w:val="00BF33CD"/>
    <w:rsid w:val="00C657C0"/>
    <w:rsid w:val="00F0036C"/>
    <w:rsid w:val="00F2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C9371"/>
  <w15:chartTrackingRefBased/>
  <w15:docId w15:val="{2D18967C-FAEE-4329-8DCA-82AA2BD6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5F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BF33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BF33CD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BF3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5F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C3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36BB"/>
  </w:style>
  <w:style w:type="paragraph" w:styleId="Fuzeile">
    <w:name w:val="footer"/>
    <w:basedOn w:val="Standard"/>
    <w:link w:val="FuzeileZchn"/>
    <w:uiPriority w:val="99"/>
    <w:unhideWhenUsed/>
    <w:rsid w:val="003C3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36BB"/>
  </w:style>
  <w:style w:type="character" w:styleId="Hyperlink">
    <w:name w:val="Hyperlink"/>
    <w:basedOn w:val="Absatz-Standardschriftart"/>
    <w:uiPriority w:val="99"/>
    <w:semiHidden/>
    <w:unhideWhenUsed/>
    <w:rsid w:val="003C36BB"/>
    <w:rPr>
      <w:color w:val="0563C1" w:themeColor="hyperlink"/>
      <w:u w:val="single"/>
    </w:rPr>
  </w:style>
  <w:style w:type="table" w:styleId="Tabellenraster">
    <w:name w:val="Table Grid"/>
    <w:basedOn w:val="NormaleTabelle"/>
    <w:uiPriority w:val="59"/>
    <w:rsid w:val="003C36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0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die-betriebsratskanzlei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Hasselbach</dc:creator>
  <cp:keywords/>
  <dc:description/>
  <cp:lastModifiedBy>Lars Hasselbach</cp:lastModifiedBy>
  <cp:revision>4</cp:revision>
  <dcterms:created xsi:type="dcterms:W3CDTF">2023-03-22T08:46:00Z</dcterms:created>
  <dcterms:modified xsi:type="dcterms:W3CDTF">2023-03-22T08:55:00Z</dcterms:modified>
</cp:coreProperties>
</file>