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B7E" w14:textId="63030451" w:rsidR="00BF33CD" w:rsidRPr="00BF33CD" w:rsidRDefault="00BF33CD" w:rsidP="00BF33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MUSTER: WIDERSPRUCH GEGEN (HILFSWEISE) VERHALTENSBEDINGTE ORDENTLICHE KÜNDIGUNG GEMÄSS § 102 III Nr. 3 und 5 BETRIEBSVERFASSUNGSGESETZ</w:t>
      </w:r>
    </w:p>
    <w:p w14:paraId="2D0E03F3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Der Betriebsrat legt hiermit ausdrücklich Widerspruch gegen die geplante (hilfsweise) verhaltensbedingte ordentliche Kündigung ein:</w:t>
      </w:r>
    </w:p>
    <w:p w14:paraId="0DBA5D71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1. Keine Pflichtverletzung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Es liegt kein Kündigungsgrund „an sich“ vor.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Eine Pflichtverletzung liegt nicht vor: …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(Oder bei Verdachtskündigung: Ein dringender Verdacht schwerwiegende Pflichtverletzung liegt nicht vor beziehungsweise weitere Aufklärung wäre möglich …)</w:t>
      </w:r>
    </w:p>
    <w:p w14:paraId="419F7B90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2. Verhältnismäßigkeit 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Die Verhältnismäßigkeit im Übrigen ist nicht gewahrt: Es gibt keine einschlägigen Abmahnungen über ähnliches Fehlverhalten.</w:t>
      </w:r>
    </w:p>
    <w:p w14:paraId="1E54100B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Das Vertrauensverhältnis zwischen AG und AN ist nicht zerrüttet, weil …</w:t>
      </w:r>
    </w:p>
    <w:p w14:paraId="19F82979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Die Auswirkungen auf den Betrieb und die Belegschaft sind gering, weil …</w:t>
      </w:r>
    </w:p>
    <w:p w14:paraId="605BD8A1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Es besteht keinerlei Wiederholungsgefahr. …</w:t>
      </w:r>
    </w:p>
    <w:p w14:paraId="3E9271E1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Als Milderes, gleich geeignetes Mittel wäre eine Abmahnung denkbar, weil …</w:t>
      </w:r>
    </w:p>
    <w:p w14:paraId="132792F7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Zudem wäre eine Versetzung auf folgenden konkreten Arbeitsplatz denkbar: … </w:t>
      </w: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(Verstoß gegen Nr. 3).</w:t>
      </w:r>
    </w:p>
    <w:p w14:paraId="703DD97B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Zur Not bestünde auch eine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Weiterbeschäftigungsmöglichkeit nach Änderungskündigung mit folgenden Bedingungen: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Arbeitszeit: …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Tätigkeit: …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Entgelt: …  </w:t>
      </w: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(Verstoß gegen Nr. 5)</w:t>
      </w:r>
    </w:p>
    <w:p w14:paraId="0FCD3607" w14:textId="75D4009B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Zudem entsteht durch die Kündigung eine besondere persönliche Härte: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Es bestehen Unterhaltspflichten gegenüber …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Auf Grund des Lebensalters von … wird es fast unmöglich sein ein neues, vergleichbares Arbeitsverhältnis zu finden.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Die lange Betriebszugehörigkeit von … führt zudem zu einer starken Identifikation mit dem Betrieb.</w:t>
      </w:r>
    </w:p>
    <w:p w14:paraId="4E9E6536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b/>
          <w:bCs/>
          <w:sz w:val="24"/>
          <w:szCs w:val="24"/>
          <w:lang w:eastAsia="de-DE"/>
        </w:rPr>
        <w:t>3. Kündigungsfrist 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Im Übrigen ist die Kündigungsfrist nicht gewahrt. Diese beträgt nach § 622 BGB/TV/AV … und endet am …</w:t>
      </w:r>
    </w:p>
    <w:p w14:paraId="2D9DAB13" w14:textId="485D46FD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Daher bittet der Betriebsrat</w:t>
      </w:r>
      <w:r w:rsidR="00F27AF7">
        <w:rPr>
          <w:rFonts w:eastAsia="Times New Roman" w:cstheme="minorHAnsi"/>
          <w:sz w:val="24"/>
          <w:szCs w:val="24"/>
          <w:lang w:eastAsia="de-DE"/>
        </w:rPr>
        <w:t>,</w:t>
      </w:r>
      <w:r w:rsidRPr="00BF33CD">
        <w:rPr>
          <w:rFonts w:eastAsia="Times New Roman" w:cstheme="minorHAnsi"/>
          <w:sz w:val="24"/>
          <w:szCs w:val="24"/>
          <w:lang w:eastAsia="de-DE"/>
        </w:rPr>
        <w:t xml:space="preserve"> die Entscheidung mit Blick auf den Widerspruch und die eingebrachten Bedenken noch einmal zu prüfen.</w:t>
      </w:r>
    </w:p>
    <w:p w14:paraId="14B8C54E" w14:textId="77777777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lastRenderedPageBreak/>
        <w:t>Wir weisen darauf hin, dass Sie, im Falle einer Kündigung, durch diesen Widerspruch auf Wunsch des Arbeitnehmers gemäß § 102 Absatz 5 Betriebsverfassungsgesetz verpflichtet sind, diesen während eines eventuellen Kündigungsschutzprozesses bis zu einem rechtskräftigen Urteil zu unveränderten arbeitsvertraglichen Bedingungen weiter zu beschäftigen.</w:t>
      </w:r>
    </w:p>
    <w:p w14:paraId="0F760D2B" w14:textId="5AEC4F03" w:rsidR="00BF33CD" w:rsidRPr="00BF33CD" w:rsidRDefault="00BF33CD" w:rsidP="00BF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3CD">
        <w:rPr>
          <w:rFonts w:eastAsia="Times New Roman" w:cstheme="minorHAnsi"/>
          <w:sz w:val="24"/>
          <w:szCs w:val="24"/>
          <w:lang w:eastAsia="de-DE"/>
        </w:rPr>
        <w:t>Mit freundlichen Grüßen</w:t>
      </w:r>
      <w:r w:rsidR="00941CD5">
        <w:rPr>
          <w:rFonts w:eastAsia="Times New Roman" w:cstheme="minorHAnsi"/>
          <w:sz w:val="24"/>
          <w:szCs w:val="24"/>
          <w:lang w:eastAsia="de-DE"/>
        </w:rPr>
        <w:t>,</w:t>
      </w:r>
      <w:r w:rsidRPr="00BF33CD">
        <w:rPr>
          <w:rFonts w:eastAsia="Times New Roman" w:cstheme="minorHAnsi"/>
          <w:sz w:val="24"/>
          <w:szCs w:val="24"/>
          <w:lang w:eastAsia="de-DE"/>
        </w:rPr>
        <w:br/>
        <w:t>Der Betriebsratsvorsitzende</w:t>
      </w:r>
    </w:p>
    <w:p w14:paraId="36E035EE" w14:textId="77777777" w:rsidR="008825CC" w:rsidRPr="00BF33CD" w:rsidRDefault="008825CC" w:rsidP="00BF33CD">
      <w:pPr>
        <w:rPr>
          <w:rFonts w:cstheme="minorHAnsi"/>
        </w:rPr>
      </w:pPr>
    </w:p>
    <w:sectPr w:rsidR="008825CC" w:rsidRPr="00BF33C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8F91" w14:textId="77777777" w:rsidR="00A23130" w:rsidRDefault="00A23130" w:rsidP="004C2B29">
      <w:pPr>
        <w:spacing w:after="0" w:line="240" w:lineRule="auto"/>
      </w:pPr>
      <w:r>
        <w:separator/>
      </w:r>
    </w:p>
  </w:endnote>
  <w:endnote w:type="continuationSeparator" w:id="0">
    <w:p w14:paraId="2427327B" w14:textId="77777777" w:rsidR="00A23130" w:rsidRDefault="00A23130" w:rsidP="004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41"/>
    </w:tblGrid>
    <w:tr w:rsidR="004C2B29" w14:paraId="6D24603C" w14:textId="77777777" w:rsidTr="004C2B29">
      <w:tc>
        <w:tcPr>
          <w:tcW w:w="5353" w:type="dxa"/>
          <w:hideMark/>
        </w:tcPr>
        <w:p w14:paraId="0AF8F4D5" w14:textId="77777777" w:rsidR="004C2B29" w:rsidRDefault="004C2B29" w:rsidP="004C2B29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Muster zur Verfügung gestellt durch:  </w:t>
          </w:r>
        </w:p>
        <w:p w14:paraId="0BD53C57" w14:textId="77777777" w:rsidR="004C2B29" w:rsidRDefault="004C2B29" w:rsidP="004C2B29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Die Kündigungsschutzkanzlei Fink &amp; Partner</w:t>
          </w:r>
          <w:r>
            <w:rPr>
              <w:b/>
              <w:sz w:val="18"/>
              <w:szCs w:val="18"/>
            </w:rPr>
            <w:tab/>
          </w:r>
        </w:p>
        <w:p w14:paraId="0E78887C" w14:textId="77777777" w:rsidR="004C2B29" w:rsidRDefault="004C2B29" w:rsidP="004C2B29">
          <w:pPr>
            <w:pStyle w:val="Fuzeile"/>
          </w:pPr>
          <w:hyperlink r:id="rId1" w:history="1">
            <w:r>
              <w:rPr>
                <w:rStyle w:val="Hyperlink"/>
                <w:b/>
                <w:sz w:val="18"/>
                <w:szCs w:val="18"/>
              </w:rPr>
              <w:t>www.die-betriebsratskanzlei.com</w:t>
            </w:r>
          </w:hyperlink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3859" w:type="dxa"/>
          <w:vAlign w:val="center"/>
          <w:hideMark/>
        </w:tcPr>
        <w:p w14:paraId="4118BD56" w14:textId="2BE88440" w:rsidR="004C2B29" w:rsidRDefault="004C2B29" w:rsidP="004C2B29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3539F1AB" wp14:editId="4B237FBE">
                <wp:extent cx="1990725" cy="390525"/>
                <wp:effectExtent l="0" t="0" r="9525" b="9525"/>
                <wp:docPr id="1" name="Grafik 1" descr="Die Kündigungsschutzkanzlei Fink &amp; 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ie Kündigungsschutzkanzlei Fink &amp; 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F591D" w14:textId="77777777" w:rsidR="004C2B29" w:rsidRDefault="004C2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74DE" w14:textId="77777777" w:rsidR="00A23130" w:rsidRDefault="00A23130" w:rsidP="004C2B29">
      <w:pPr>
        <w:spacing w:after="0" w:line="240" w:lineRule="auto"/>
      </w:pPr>
      <w:r>
        <w:separator/>
      </w:r>
    </w:p>
  </w:footnote>
  <w:footnote w:type="continuationSeparator" w:id="0">
    <w:p w14:paraId="394C7035" w14:textId="77777777" w:rsidR="00A23130" w:rsidRDefault="00A23130" w:rsidP="004C2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D"/>
    <w:rsid w:val="004C2B29"/>
    <w:rsid w:val="007E1440"/>
    <w:rsid w:val="008825CC"/>
    <w:rsid w:val="00941CD5"/>
    <w:rsid w:val="00A23130"/>
    <w:rsid w:val="00AA534C"/>
    <w:rsid w:val="00BF33CD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371"/>
  <w15:chartTrackingRefBased/>
  <w15:docId w15:val="{2D18967C-FAEE-4329-8DCA-82AA2BD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F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3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B29"/>
  </w:style>
  <w:style w:type="paragraph" w:styleId="Fuzeile">
    <w:name w:val="footer"/>
    <w:basedOn w:val="Standard"/>
    <w:link w:val="FuzeileZchn"/>
    <w:uiPriority w:val="99"/>
    <w:unhideWhenUsed/>
    <w:rsid w:val="004C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B29"/>
  </w:style>
  <w:style w:type="character" w:styleId="Hyperlink">
    <w:name w:val="Hyperlink"/>
    <w:basedOn w:val="Absatz-Standardschriftart"/>
    <w:uiPriority w:val="99"/>
    <w:semiHidden/>
    <w:unhideWhenUsed/>
    <w:rsid w:val="004C2B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4C2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e-betriebsratskanzle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Hasselbach</dc:creator>
  <cp:keywords/>
  <dc:description/>
  <cp:lastModifiedBy>Lars Hasselbach</cp:lastModifiedBy>
  <cp:revision>5</cp:revision>
  <dcterms:created xsi:type="dcterms:W3CDTF">2023-03-22T08:36:00Z</dcterms:created>
  <dcterms:modified xsi:type="dcterms:W3CDTF">2023-03-22T08:55:00Z</dcterms:modified>
</cp:coreProperties>
</file>