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3A06" w14:textId="7EEAC02A" w:rsidR="00D013F1" w:rsidRPr="00D013F1" w:rsidRDefault="00D013F1" w:rsidP="00D013F1">
      <w:pPr>
        <w:pStyle w:val="berschrift3"/>
        <w:rPr>
          <w:rFonts w:asciiTheme="minorHAnsi" w:hAnsiTheme="minorHAnsi" w:cstheme="minorHAnsi"/>
          <w:sz w:val="24"/>
          <w:szCs w:val="24"/>
        </w:rPr>
      </w:pPr>
      <w:r w:rsidRPr="00D013F1">
        <w:rPr>
          <w:rFonts w:asciiTheme="minorHAnsi" w:hAnsiTheme="minorHAnsi" w:cstheme="minorHAnsi"/>
          <w:sz w:val="24"/>
          <w:szCs w:val="24"/>
        </w:rPr>
        <w:t>MUSTER: WIDERSPRUCH GEGEN (HILFSWEISE) KRANKHEITSSBEDINGTE ORDENTLICHE KÜNDIGUNG GEMÄSS § 102 III Nr. 3,4 und 5 BETRIEBSVERFASSUNGSGESETZ</w:t>
      </w:r>
    </w:p>
    <w:p w14:paraId="6837E054" w14:textId="77777777" w:rsidR="00D013F1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</w:rPr>
        <w:t>Der Betriebsrat legt hiermit ausdrücklich Widerspruch gegen die geplante (hilfsweise) krankheitsbedingte ordentliche Kündigung ein:</w:t>
      </w:r>
    </w:p>
    <w:p w14:paraId="42A5E2F0" w14:textId="77777777" w:rsidR="00D013F1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  <w:b/>
          <w:bCs/>
        </w:rPr>
        <w:t xml:space="preserve">1. Positive </w:t>
      </w:r>
      <w:proofErr w:type="gramStart"/>
      <w:r w:rsidRPr="00D013F1">
        <w:rPr>
          <w:rFonts w:asciiTheme="minorHAnsi" w:hAnsiTheme="minorHAnsi" w:cstheme="minorHAnsi"/>
          <w:b/>
          <w:bCs/>
        </w:rPr>
        <w:t>Zukunftsprognose</w:t>
      </w:r>
      <w:proofErr w:type="gramEnd"/>
      <w:r w:rsidRPr="00D013F1">
        <w:rPr>
          <w:rFonts w:asciiTheme="minorHAnsi" w:hAnsiTheme="minorHAnsi" w:cstheme="minorHAnsi"/>
        </w:rPr>
        <w:br/>
        <w:t>Es besteht eine positive Zukunftsprognose. Dies ergibt sich aus Folgendem: …</w:t>
      </w:r>
    </w:p>
    <w:p w14:paraId="70FFE4A8" w14:textId="77777777" w:rsidR="00D013F1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  <w:b/>
          <w:bCs/>
        </w:rPr>
        <w:t>2. Keine Betriebsbeeinträchtigungen </w:t>
      </w:r>
      <w:r w:rsidRPr="00D013F1">
        <w:rPr>
          <w:rFonts w:asciiTheme="minorHAnsi" w:hAnsiTheme="minorHAnsi" w:cstheme="minorHAnsi"/>
        </w:rPr>
        <w:br/>
        <w:t>Es bestehen keine erheblichen Beeinträchtigungen des betrieblichen Ablaufs und des wirtschaftlichen Austauschverhältnisses. Die Krankheit besteht erst seit …</w:t>
      </w:r>
    </w:p>
    <w:p w14:paraId="23F3E836" w14:textId="3568513B" w:rsidR="00D013F1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  <w:b/>
          <w:bCs/>
        </w:rPr>
        <w:t>3. Verhältnismäßigkeit </w:t>
      </w:r>
      <w:r w:rsidRPr="00D013F1">
        <w:rPr>
          <w:rFonts w:asciiTheme="minorHAnsi" w:hAnsiTheme="minorHAnsi" w:cstheme="minorHAnsi"/>
        </w:rPr>
        <w:br/>
        <w:t>Zudem ist die Verhältnismäßigkeit im Übrigen nicht gewahrt. Es wurde kein betriebliches Eingliederungsmanagement vorgenommen beziehungsweise kein ordnungsgemäßes BEM</w:t>
      </w:r>
      <w:r>
        <w:rPr>
          <w:rFonts w:asciiTheme="minorHAnsi" w:hAnsiTheme="minorHAnsi" w:cstheme="minorHAnsi"/>
        </w:rPr>
        <w:t>-</w:t>
      </w:r>
      <w:r w:rsidRPr="00D013F1">
        <w:rPr>
          <w:rFonts w:asciiTheme="minorHAnsi" w:hAnsiTheme="minorHAnsi" w:cstheme="minorHAnsi"/>
        </w:rPr>
        <w:t xml:space="preserve"> Angebot unterbreitet </w:t>
      </w:r>
      <w:r w:rsidRPr="00D013F1">
        <w:rPr>
          <w:rFonts w:asciiTheme="minorHAnsi" w:hAnsiTheme="minorHAnsi" w:cstheme="minorHAnsi"/>
          <w:i/>
          <w:iCs/>
        </w:rPr>
        <w:t>(vergleiche: BAG 12.07.2007 2 AZR 716/06)</w:t>
      </w:r>
      <w:r w:rsidRPr="00D013F1">
        <w:rPr>
          <w:rFonts w:asciiTheme="minorHAnsi" w:hAnsiTheme="minorHAnsi" w:cstheme="minorHAnsi"/>
        </w:rPr>
        <w:t>:</w:t>
      </w:r>
    </w:p>
    <w:p w14:paraId="5F2017BD" w14:textId="77777777" w:rsidR="00D013F1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</w:rPr>
        <w:t>Daher trifft Sie die volle Darlegungs- und Beweislast für die hypothetische Erfolglosigkeit eines solchen Verfahrens.</w:t>
      </w:r>
    </w:p>
    <w:p w14:paraId="6D3B895F" w14:textId="406B7307" w:rsidR="00D013F1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</w:rPr>
        <w:t>Es besteht ein Weiterbeschäftigungsmöglichkeit auf vergleichbaren anderen freien Arbeitsplatz als … </w:t>
      </w:r>
      <w:r w:rsidRPr="00D013F1">
        <w:rPr>
          <w:rFonts w:asciiTheme="minorHAnsi" w:hAnsiTheme="minorHAnsi" w:cstheme="minorHAnsi"/>
          <w:b/>
          <w:bCs/>
        </w:rPr>
        <w:t>(Verstoß gegen Nr. 3)</w:t>
      </w:r>
      <w:r w:rsidRPr="00D013F1">
        <w:rPr>
          <w:rFonts w:asciiTheme="minorHAnsi" w:hAnsiTheme="minorHAnsi" w:cstheme="minorHAnsi"/>
        </w:rPr>
        <w:t>.</w:t>
      </w:r>
    </w:p>
    <w:p w14:paraId="2011E7F1" w14:textId="7E0124B7" w:rsidR="00D013F1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</w:rPr>
        <w:t>Es besteht zudem ein Weiterbeschäftigungsmöglichkeit nach zumutbarer Umschulungs- oder Fortbildungsmaßnahme als …  Die Maßnahme dauert … Hiernach besteht die Möglichkeit auf dem freien Arbeitsplatz als …  </w:t>
      </w:r>
      <w:r w:rsidRPr="00D013F1">
        <w:rPr>
          <w:rFonts w:asciiTheme="minorHAnsi" w:hAnsiTheme="minorHAnsi" w:cstheme="minorHAnsi"/>
          <w:b/>
          <w:bCs/>
        </w:rPr>
        <w:t>(Verstoß gegen Nr. 4)</w:t>
      </w:r>
    </w:p>
    <w:p w14:paraId="69FBC7B7" w14:textId="77777777" w:rsidR="00D013F1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</w:rPr>
        <w:t>Zur Not bestünde auch eine</w:t>
      </w:r>
      <w:r w:rsidRPr="00D013F1">
        <w:rPr>
          <w:rFonts w:asciiTheme="minorHAnsi" w:hAnsiTheme="minorHAnsi" w:cstheme="minorHAnsi"/>
        </w:rPr>
        <w:br/>
        <w:t>Weiterbeschäftigungsmöglichkeit nach Änderungskündigung mit folgenden Bedingungen:</w:t>
      </w:r>
      <w:r w:rsidRPr="00D013F1">
        <w:rPr>
          <w:rFonts w:asciiTheme="minorHAnsi" w:hAnsiTheme="minorHAnsi" w:cstheme="minorHAnsi"/>
        </w:rPr>
        <w:br/>
        <w:t>Arbeitszeit: …</w:t>
      </w:r>
      <w:r w:rsidRPr="00D013F1">
        <w:rPr>
          <w:rFonts w:asciiTheme="minorHAnsi" w:hAnsiTheme="minorHAnsi" w:cstheme="minorHAnsi"/>
        </w:rPr>
        <w:br/>
        <w:t>Tätigkeit: …</w:t>
      </w:r>
      <w:r w:rsidRPr="00D013F1">
        <w:rPr>
          <w:rFonts w:asciiTheme="minorHAnsi" w:hAnsiTheme="minorHAnsi" w:cstheme="minorHAnsi"/>
        </w:rPr>
        <w:br/>
        <w:t>Entgelt: …  (Verstoß gegen Nr. 5)</w:t>
      </w:r>
    </w:p>
    <w:p w14:paraId="7B299609" w14:textId="77777777" w:rsidR="00D013F1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  <w:b/>
          <w:bCs/>
        </w:rPr>
        <w:t>4. Kündigungsfrist </w:t>
      </w:r>
      <w:r w:rsidRPr="00D013F1">
        <w:rPr>
          <w:rFonts w:asciiTheme="minorHAnsi" w:hAnsiTheme="minorHAnsi" w:cstheme="minorHAnsi"/>
        </w:rPr>
        <w:br/>
        <w:t>Im Übrigen ist die Kündigungsfrist nicht gewahrt. Diese beträgt nach § 622 BGB/TV/AV … und endet am …</w:t>
      </w:r>
    </w:p>
    <w:p w14:paraId="056DE051" w14:textId="0CEA69FC" w:rsidR="00D013F1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</w:rPr>
        <w:t>Daher bittet der Betriebsrat</w:t>
      </w:r>
      <w:r>
        <w:rPr>
          <w:rFonts w:asciiTheme="minorHAnsi" w:hAnsiTheme="minorHAnsi" w:cstheme="minorHAnsi"/>
        </w:rPr>
        <w:t>,</w:t>
      </w:r>
      <w:r w:rsidRPr="00D013F1">
        <w:rPr>
          <w:rFonts w:asciiTheme="minorHAnsi" w:hAnsiTheme="minorHAnsi" w:cstheme="minorHAnsi"/>
        </w:rPr>
        <w:t xml:space="preserve"> die Entscheidung mit Blick auf den Widerspruch und die eingebrachten Bedenken noch einmal zu prüfen.</w:t>
      </w:r>
    </w:p>
    <w:p w14:paraId="63433F71" w14:textId="77777777" w:rsidR="00D013F1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</w:rPr>
        <w:t>Wir weisen darauf hin, dass Sie, im Falle einer Kündigung, durch diesen Widerspruch auf Wunsch des Arbeitnehmers gemäß § 102 Absatz 5 Betriebsverfassungsgesetz verpflichtet sind, diesen während eines eventuellen Kündigungsschutzprozesses bis zu einem rechtskräftigen Urteil zu unveränderten arbeitsvertraglichen Bedingungen weiter zu beschäftigen.</w:t>
      </w:r>
    </w:p>
    <w:p w14:paraId="36E035EE" w14:textId="17F0926F" w:rsidR="008825CC" w:rsidRPr="00D013F1" w:rsidRDefault="00D013F1" w:rsidP="00D013F1">
      <w:pPr>
        <w:pStyle w:val="StandardWeb"/>
        <w:rPr>
          <w:rFonts w:asciiTheme="minorHAnsi" w:hAnsiTheme="minorHAnsi" w:cstheme="minorHAnsi"/>
        </w:rPr>
      </w:pPr>
      <w:r w:rsidRPr="00D013F1">
        <w:rPr>
          <w:rFonts w:asciiTheme="minorHAnsi" w:hAnsiTheme="minorHAnsi" w:cstheme="minorHAnsi"/>
        </w:rPr>
        <w:lastRenderedPageBreak/>
        <w:t>Mit freundlichen Grüßen</w:t>
      </w:r>
      <w:r>
        <w:rPr>
          <w:rFonts w:asciiTheme="minorHAnsi" w:hAnsiTheme="minorHAnsi" w:cstheme="minorHAnsi"/>
        </w:rPr>
        <w:t>,</w:t>
      </w:r>
      <w:r w:rsidRPr="00D013F1">
        <w:rPr>
          <w:rFonts w:asciiTheme="minorHAnsi" w:hAnsiTheme="minorHAnsi" w:cstheme="minorHAnsi"/>
        </w:rPr>
        <w:br/>
        <w:t>Der Betriebsratsvorsitzende</w:t>
      </w:r>
    </w:p>
    <w:sectPr w:rsidR="008825CC" w:rsidRPr="00D013F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8246" w14:textId="77777777" w:rsidR="00080A16" w:rsidRDefault="00080A16" w:rsidP="00EA2D0D">
      <w:pPr>
        <w:spacing w:after="0" w:line="240" w:lineRule="auto"/>
      </w:pPr>
      <w:r>
        <w:separator/>
      </w:r>
    </w:p>
  </w:endnote>
  <w:endnote w:type="continuationSeparator" w:id="0">
    <w:p w14:paraId="29113E85" w14:textId="77777777" w:rsidR="00080A16" w:rsidRDefault="00080A16" w:rsidP="00EA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3841"/>
    </w:tblGrid>
    <w:tr w:rsidR="00EA2D0D" w14:paraId="12DC476C" w14:textId="77777777" w:rsidTr="00EA2D0D">
      <w:tc>
        <w:tcPr>
          <w:tcW w:w="5353" w:type="dxa"/>
          <w:hideMark/>
        </w:tcPr>
        <w:p w14:paraId="32F1F642" w14:textId="77777777" w:rsidR="00EA2D0D" w:rsidRDefault="00EA2D0D" w:rsidP="00EA2D0D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Muster zur Verfügung gestellt durch:  </w:t>
          </w:r>
        </w:p>
        <w:p w14:paraId="07810D49" w14:textId="77777777" w:rsidR="00EA2D0D" w:rsidRDefault="00EA2D0D" w:rsidP="00EA2D0D">
          <w:pPr>
            <w:pStyle w:val="Fuzeil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Die Kündigungsschutzkanzlei Fink &amp; Partner</w:t>
          </w:r>
          <w:r>
            <w:rPr>
              <w:b/>
              <w:sz w:val="18"/>
              <w:szCs w:val="18"/>
            </w:rPr>
            <w:tab/>
          </w:r>
        </w:p>
        <w:p w14:paraId="7CE74BAF" w14:textId="77777777" w:rsidR="00EA2D0D" w:rsidRDefault="00EA2D0D" w:rsidP="00EA2D0D">
          <w:pPr>
            <w:pStyle w:val="Fuzeile"/>
          </w:pPr>
          <w:hyperlink r:id="rId1" w:history="1">
            <w:r>
              <w:rPr>
                <w:rStyle w:val="Hyperlink"/>
                <w:b/>
                <w:sz w:val="18"/>
                <w:szCs w:val="18"/>
              </w:rPr>
              <w:t>www.die-betriebsratskanzlei.com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  <w:tc>
        <w:tcPr>
          <w:tcW w:w="3859" w:type="dxa"/>
          <w:vAlign w:val="center"/>
          <w:hideMark/>
        </w:tcPr>
        <w:p w14:paraId="504F722F" w14:textId="66EBCDA6" w:rsidR="00EA2D0D" w:rsidRDefault="00EA2D0D" w:rsidP="00EA2D0D">
          <w:pPr>
            <w:pStyle w:val="Fuzeile"/>
            <w:jc w:val="center"/>
          </w:pPr>
          <w:r>
            <w:rPr>
              <w:noProof/>
            </w:rPr>
            <w:drawing>
              <wp:inline distT="0" distB="0" distL="0" distR="0" wp14:anchorId="4675DED2" wp14:editId="625EB8FE">
                <wp:extent cx="1990725" cy="390525"/>
                <wp:effectExtent l="0" t="0" r="9525" b="9525"/>
                <wp:docPr id="1" name="Grafik 1" descr="Die Kündigungsschutzkanzlei Fink &amp; Part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Die Kündigungsschutzkanzlei Fink &amp; Part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429227" w14:textId="77777777" w:rsidR="00EA2D0D" w:rsidRDefault="00EA2D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5930" w14:textId="77777777" w:rsidR="00080A16" w:rsidRDefault="00080A16" w:rsidP="00EA2D0D">
      <w:pPr>
        <w:spacing w:after="0" w:line="240" w:lineRule="auto"/>
      </w:pPr>
      <w:r>
        <w:separator/>
      </w:r>
    </w:p>
  </w:footnote>
  <w:footnote w:type="continuationSeparator" w:id="0">
    <w:p w14:paraId="57FAA003" w14:textId="77777777" w:rsidR="00080A16" w:rsidRDefault="00080A16" w:rsidP="00EA2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CD"/>
    <w:rsid w:val="00080A16"/>
    <w:rsid w:val="007E1440"/>
    <w:rsid w:val="008825CC"/>
    <w:rsid w:val="00941CD5"/>
    <w:rsid w:val="00AA534C"/>
    <w:rsid w:val="00BF33CD"/>
    <w:rsid w:val="00D013F1"/>
    <w:rsid w:val="00D42F47"/>
    <w:rsid w:val="00EA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9371"/>
  <w15:chartTrackingRefBased/>
  <w15:docId w15:val="{2D18967C-FAEE-4329-8DCA-82AA2BD6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F3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F33C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BF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A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D0D"/>
  </w:style>
  <w:style w:type="paragraph" w:styleId="Fuzeile">
    <w:name w:val="footer"/>
    <w:basedOn w:val="Standard"/>
    <w:link w:val="FuzeileZchn"/>
    <w:uiPriority w:val="99"/>
    <w:unhideWhenUsed/>
    <w:rsid w:val="00EA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D0D"/>
  </w:style>
  <w:style w:type="character" w:styleId="Hyperlink">
    <w:name w:val="Hyperlink"/>
    <w:basedOn w:val="Absatz-Standardschriftart"/>
    <w:uiPriority w:val="99"/>
    <w:semiHidden/>
    <w:unhideWhenUsed/>
    <w:rsid w:val="00EA2D0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EA2D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ie-betriebsratskanzle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Hasselbach</dc:creator>
  <cp:keywords/>
  <dc:description/>
  <cp:lastModifiedBy>Lars Hasselbach</cp:lastModifiedBy>
  <cp:revision>4</cp:revision>
  <dcterms:created xsi:type="dcterms:W3CDTF">2023-03-22T08:39:00Z</dcterms:created>
  <dcterms:modified xsi:type="dcterms:W3CDTF">2023-03-22T08:56:00Z</dcterms:modified>
</cp:coreProperties>
</file>