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33B7E" w14:textId="63030451" w:rsidR="00BF33CD" w:rsidRPr="00BF33CD" w:rsidRDefault="00BF33CD" w:rsidP="00BF33C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BF33CD">
        <w:rPr>
          <w:rFonts w:eastAsia="Times New Roman" w:cstheme="minorHAnsi"/>
          <w:b/>
          <w:bCs/>
          <w:sz w:val="24"/>
          <w:szCs w:val="24"/>
          <w:lang w:eastAsia="de-DE"/>
        </w:rPr>
        <w:t>MUSTER: WIDERSPRUCH GEGEN (HILFSWEISE) VERHALTENSBEDINGTE ORDENTLICHE KÜNDIGUNG GEMÄSS § 102 III Nr. 3 und 5 BETRIEBSVERFASSUNGSGESETZ</w:t>
      </w:r>
    </w:p>
    <w:p w14:paraId="2D0E03F3" w14:textId="77777777" w:rsidR="00BF33CD" w:rsidRPr="00BF33CD" w:rsidRDefault="00BF33CD" w:rsidP="00BF33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F33CD">
        <w:rPr>
          <w:rFonts w:eastAsia="Times New Roman" w:cstheme="minorHAnsi"/>
          <w:sz w:val="24"/>
          <w:szCs w:val="24"/>
          <w:lang w:eastAsia="de-DE"/>
        </w:rPr>
        <w:t>Der Betriebsrat legt hiermit ausdrücklich Widerspruch gegen die geplante (hilfsweise) verhaltensbedingte ordentliche Kündigung ein:</w:t>
      </w:r>
    </w:p>
    <w:p w14:paraId="0DBA5D71" w14:textId="77777777" w:rsidR="00BF33CD" w:rsidRPr="00BF33CD" w:rsidRDefault="00BF33CD" w:rsidP="00BF33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F33CD">
        <w:rPr>
          <w:rFonts w:eastAsia="Times New Roman" w:cstheme="minorHAnsi"/>
          <w:b/>
          <w:bCs/>
          <w:sz w:val="24"/>
          <w:szCs w:val="24"/>
          <w:lang w:eastAsia="de-DE"/>
        </w:rPr>
        <w:t>1. Keine Pflichtverletzung</w:t>
      </w:r>
      <w:r w:rsidRPr="00BF33CD">
        <w:rPr>
          <w:rFonts w:eastAsia="Times New Roman" w:cstheme="minorHAnsi"/>
          <w:sz w:val="24"/>
          <w:szCs w:val="24"/>
          <w:lang w:eastAsia="de-DE"/>
        </w:rPr>
        <w:br/>
        <w:t>Es liegt kein Kündigungsgrund „an sich“ vor.</w:t>
      </w:r>
      <w:r w:rsidRPr="00BF33CD">
        <w:rPr>
          <w:rFonts w:eastAsia="Times New Roman" w:cstheme="minorHAnsi"/>
          <w:sz w:val="24"/>
          <w:szCs w:val="24"/>
          <w:lang w:eastAsia="de-DE"/>
        </w:rPr>
        <w:br/>
        <w:t>Eine Pflichtverletzung liegt nicht vor: …</w:t>
      </w:r>
      <w:r w:rsidRPr="00BF33CD">
        <w:rPr>
          <w:rFonts w:eastAsia="Times New Roman" w:cstheme="minorHAnsi"/>
          <w:sz w:val="24"/>
          <w:szCs w:val="24"/>
          <w:lang w:eastAsia="de-DE"/>
        </w:rPr>
        <w:br/>
        <w:t>(Oder bei Verdachtskündigung: Ein dringender Verdacht schwerwiegende Pflichtverletzung liegt nicht vor beziehungsweise weitere Aufklärung wäre möglich …)</w:t>
      </w:r>
    </w:p>
    <w:p w14:paraId="419F7B90" w14:textId="77777777" w:rsidR="00BF33CD" w:rsidRPr="00BF33CD" w:rsidRDefault="00BF33CD" w:rsidP="00BF33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F33CD">
        <w:rPr>
          <w:rFonts w:eastAsia="Times New Roman" w:cstheme="minorHAnsi"/>
          <w:b/>
          <w:bCs/>
          <w:sz w:val="24"/>
          <w:szCs w:val="24"/>
          <w:lang w:eastAsia="de-DE"/>
        </w:rPr>
        <w:t>2. Verhältnismäßigkeit </w:t>
      </w:r>
      <w:r w:rsidRPr="00BF33CD">
        <w:rPr>
          <w:rFonts w:eastAsia="Times New Roman" w:cstheme="minorHAnsi"/>
          <w:sz w:val="24"/>
          <w:szCs w:val="24"/>
          <w:lang w:eastAsia="de-DE"/>
        </w:rPr>
        <w:br/>
        <w:t>Die Verhältnismäßigkeit im Übrigen ist nicht gewahrt: Es gibt keine einschlägigen Abmahnungen über ähnliches Fehlverhalten.</w:t>
      </w:r>
    </w:p>
    <w:p w14:paraId="1E54100B" w14:textId="77777777" w:rsidR="00BF33CD" w:rsidRPr="00BF33CD" w:rsidRDefault="00BF33CD" w:rsidP="00BF33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F33CD">
        <w:rPr>
          <w:rFonts w:eastAsia="Times New Roman" w:cstheme="minorHAnsi"/>
          <w:sz w:val="24"/>
          <w:szCs w:val="24"/>
          <w:lang w:eastAsia="de-DE"/>
        </w:rPr>
        <w:t>Das Vertrauensverhältnis zwischen AG und AN ist nicht zerrüttet, weil …</w:t>
      </w:r>
    </w:p>
    <w:p w14:paraId="19F82979" w14:textId="77777777" w:rsidR="00BF33CD" w:rsidRPr="00BF33CD" w:rsidRDefault="00BF33CD" w:rsidP="00BF33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F33CD">
        <w:rPr>
          <w:rFonts w:eastAsia="Times New Roman" w:cstheme="minorHAnsi"/>
          <w:sz w:val="24"/>
          <w:szCs w:val="24"/>
          <w:lang w:eastAsia="de-DE"/>
        </w:rPr>
        <w:t>Die Auswirkungen auf den Betrieb und die Belegschaft sind gering, weil …</w:t>
      </w:r>
    </w:p>
    <w:p w14:paraId="605BD8A1" w14:textId="77777777" w:rsidR="00BF33CD" w:rsidRPr="00BF33CD" w:rsidRDefault="00BF33CD" w:rsidP="00BF33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F33CD">
        <w:rPr>
          <w:rFonts w:eastAsia="Times New Roman" w:cstheme="minorHAnsi"/>
          <w:sz w:val="24"/>
          <w:szCs w:val="24"/>
          <w:lang w:eastAsia="de-DE"/>
        </w:rPr>
        <w:t>Es besteht keinerlei Wiederholungsgefahr. …</w:t>
      </w:r>
    </w:p>
    <w:p w14:paraId="3E9271E1" w14:textId="77777777" w:rsidR="00BF33CD" w:rsidRPr="00BF33CD" w:rsidRDefault="00BF33CD" w:rsidP="00BF33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F33CD">
        <w:rPr>
          <w:rFonts w:eastAsia="Times New Roman" w:cstheme="minorHAnsi"/>
          <w:sz w:val="24"/>
          <w:szCs w:val="24"/>
          <w:lang w:eastAsia="de-DE"/>
        </w:rPr>
        <w:t>Als Milderes, gleich geeignetes Mittel wäre eine Abmahnung denkbar, weil …</w:t>
      </w:r>
    </w:p>
    <w:p w14:paraId="132792F7" w14:textId="77777777" w:rsidR="00BF33CD" w:rsidRPr="00BF33CD" w:rsidRDefault="00BF33CD" w:rsidP="00BF33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F33CD">
        <w:rPr>
          <w:rFonts w:eastAsia="Times New Roman" w:cstheme="minorHAnsi"/>
          <w:sz w:val="24"/>
          <w:szCs w:val="24"/>
          <w:lang w:eastAsia="de-DE"/>
        </w:rPr>
        <w:t>Zudem wäre eine Versetzung auf folgenden konkreten Arbeitsplatz denkbar: … </w:t>
      </w:r>
      <w:r w:rsidRPr="00BF33CD">
        <w:rPr>
          <w:rFonts w:eastAsia="Times New Roman" w:cstheme="minorHAnsi"/>
          <w:b/>
          <w:bCs/>
          <w:sz w:val="24"/>
          <w:szCs w:val="24"/>
          <w:lang w:eastAsia="de-DE"/>
        </w:rPr>
        <w:t>(Verstoß gegen Nr. 3).</w:t>
      </w:r>
    </w:p>
    <w:p w14:paraId="703DD97B" w14:textId="77777777" w:rsidR="00BF33CD" w:rsidRPr="00BF33CD" w:rsidRDefault="00BF33CD" w:rsidP="00BF33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F33CD">
        <w:rPr>
          <w:rFonts w:eastAsia="Times New Roman" w:cstheme="minorHAnsi"/>
          <w:b/>
          <w:bCs/>
          <w:sz w:val="24"/>
          <w:szCs w:val="24"/>
          <w:lang w:eastAsia="de-DE"/>
        </w:rPr>
        <w:t>Zur Not bestünde auch eine</w:t>
      </w:r>
      <w:r w:rsidRPr="00BF33CD">
        <w:rPr>
          <w:rFonts w:eastAsia="Times New Roman" w:cstheme="minorHAnsi"/>
          <w:sz w:val="24"/>
          <w:szCs w:val="24"/>
          <w:lang w:eastAsia="de-DE"/>
        </w:rPr>
        <w:br/>
        <w:t>Weiterbeschäftigungsmöglichkeit nach Änderungskündigung mit folgenden Bedingungen:</w:t>
      </w:r>
      <w:r w:rsidRPr="00BF33CD">
        <w:rPr>
          <w:rFonts w:eastAsia="Times New Roman" w:cstheme="minorHAnsi"/>
          <w:sz w:val="24"/>
          <w:szCs w:val="24"/>
          <w:lang w:eastAsia="de-DE"/>
        </w:rPr>
        <w:br/>
        <w:t>Arbeitszeit: …</w:t>
      </w:r>
      <w:r w:rsidRPr="00BF33CD">
        <w:rPr>
          <w:rFonts w:eastAsia="Times New Roman" w:cstheme="minorHAnsi"/>
          <w:sz w:val="24"/>
          <w:szCs w:val="24"/>
          <w:lang w:eastAsia="de-DE"/>
        </w:rPr>
        <w:br/>
        <w:t>Tätigkeit: …</w:t>
      </w:r>
      <w:r w:rsidRPr="00BF33CD">
        <w:rPr>
          <w:rFonts w:eastAsia="Times New Roman" w:cstheme="minorHAnsi"/>
          <w:sz w:val="24"/>
          <w:szCs w:val="24"/>
          <w:lang w:eastAsia="de-DE"/>
        </w:rPr>
        <w:br/>
        <w:t>Entgelt: …  </w:t>
      </w:r>
      <w:r w:rsidRPr="00BF33CD">
        <w:rPr>
          <w:rFonts w:eastAsia="Times New Roman" w:cstheme="minorHAnsi"/>
          <w:b/>
          <w:bCs/>
          <w:sz w:val="24"/>
          <w:szCs w:val="24"/>
          <w:lang w:eastAsia="de-DE"/>
        </w:rPr>
        <w:t>(Verstoß gegen Nr. 5)</w:t>
      </w:r>
    </w:p>
    <w:p w14:paraId="0FCD3607" w14:textId="75D4009B" w:rsidR="00BF33CD" w:rsidRPr="00BF33CD" w:rsidRDefault="00BF33CD" w:rsidP="00BF33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F33CD">
        <w:rPr>
          <w:rFonts w:eastAsia="Times New Roman" w:cstheme="minorHAnsi"/>
          <w:sz w:val="24"/>
          <w:szCs w:val="24"/>
          <w:lang w:eastAsia="de-DE"/>
        </w:rPr>
        <w:t>Zudem entsteht durch die Kündigung eine besondere persönliche Härte:</w:t>
      </w:r>
      <w:r w:rsidRPr="00BF33CD">
        <w:rPr>
          <w:rFonts w:eastAsia="Times New Roman" w:cstheme="minorHAnsi"/>
          <w:sz w:val="24"/>
          <w:szCs w:val="24"/>
          <w:lang w:eastAsia="de-DE"/>
        </w:rPr>
        <w:br/>
        <w:t>Es bestehen Unterhaltspflichten gegenüber …</w:t>
      </w:r>
      <w:r w:rsidRPr="00BF33CD">
        <w:rPr>
          <w:rFonts w:eastAsia="Times New Roman" w:cstheme="minorHAnsi"/>
          <w:sz w:val="24"/>
          <w:szCs w:val="24"/>
          <w:lang w:eastAsia="de-DE"/>
        </w:rPr>
        <w:br/>
        <w:t>Auf Grund des Lebensalters von … wird es fast unmöglich sein ein neues, vergleichbares Arbeitsverhältnis zu finden.</w:t>
      </w:r>
      <w:r w:rsidRPr="00BF33CD">
        <w:rPr>
          <w:rFonts w:eastAsia="Times New Roman" w:cstheme="minorHAnsi"/>
          <w:sz w:val="24"/>
          <w:szCs w:val="24"/>
          <w:lang w:eastAsia="de-DE"/>
        </w:rPr>
        <w:br/>
        <w:t>Die lange Betriebszugehörigkeit von … führt zudem zu einer starken Identifikation mit dem Betrieb.</w:t>
      </w:r>
    </w:p>
    <w:p w14:paraId="4E9E6536" w14:textId="77777777" w:rsidR="00BF33CD" w:rsidRPr="00BF33CD" w:rsidRDefault="00BF33CD" w:rsidP="00BF33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F33CD">
        <w:rPr>
          <w:rFonts w:eastAsia="Times New Roman" w:cstheme="minorHAnsi"/>
          <w:b/>
          <w:bCs/>
          <w:sz w:val="24"/>
          <w:szCs w:val="24"/>
          <w:lang w:eastAsia="de-DE"/>
        </w:rPr>
        <w:t>3. Kündigungsfrist </w:t>
      </w:r>
      <w:r w:rsidRPr="00BF33CD">
        <w:rPr>
          <w:rFonts w:eastAsia="Times New Roman" w:cstheme="minorHAnsi"/>
          <w:sz w:val="24"/>
          <w:szCs w:val="24"/>
          <w:lang w:eastAsia="de-DE"/>
        </w:rPr>
        <w:br/>
        <w:t>Im Übrigen ist die Kündigungsfrist nicht gewahrt. Diese beträgt nach § 622 BGB/TV/AV … und endet am …</w:t>
      </w:r>
    </w:p>
    <w:p w14:paraId="2D9DAB13" w14:textId="485D46FD" w:rsidR="00BF33CD" w:rsidRPr="00BF33CD" w:rsidRDefault="00BF33CD" w:rsidP="00BF33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F33CD">
        <w:rPr>
          <w:rFonts w:eastAsia="Times New Roman" w:cstheme="minorHAnsi"/>
          <w:sz w:val="24"/>
          <w:szCs w:val="24"/>
          <w:lang w:eastAsia="de-DE"/>
        </w:rPr>
        <w:t>Daher bittet der Betriebsrat</w:t>
      </w:r>
      <w:r w:rsidR="00F27AF7">
        <w:rPr>
          <w:rFonts w:eastAsia="Times New Roman" w:cstheme="minorHAnsi"/>
          <w:sz w:val="24"/>
          <w:szCs w:val="24"/>
          <w:lang w:eastAsia="de-DE"/>
        </w:rPr>
        <w:t>,</w:t>
      </w:r>
      <w:r w:rsidRPr="00BF33CD">
        <w:rPr>
          <w:rFonts w:eastAsia="Times New Roman" w:cstheme="minorHAnsi"/>
          <w:sz w:val="24"/>
          <w:szCs w:val="24"/>
          <w:lang w:eastAsia="de-DE"/>
        </w:rPr>
        <w:t xml:space="preserve"> die Entscheidung mit Blick auf den Widerspruch und die eingebrachten Bedenken noch einmal zu prüfen.</w:t>
      </w:r>
    </w:p>
    <w:p w14:paraId="14B8C54E" w14:textId="77777777" w:rsidR="00BF33CD" w:rsidRPr="00BF33CD" w:rsidRDefault="00BF33CD" w:rsidP="00BF33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F33CD">
        <w:rPr>
          <w:rFonts w:eastAsia="Times New Roman" w:cstheme="minorHAnsi"/>
          <w:sz w:val="24"/>
          <w:szCs w:val="24"/>
          <w:lang w:eastAsia="de-DE"/>
        </w:rPr>
        <w:lastRenderedPageBreak/>
        <w:t>Wir weisen darauf hin, dass Sie, im Falle einer Kündigung, durch diesen Widerspruch auf Wunsch des Arbeitnehmers gemäß § 102 Absatz 5 Betriebsverfassungsgesetz verpflichtet sind, diesen während eines eventuellen Kündigungsschutzprozesses bis zu einem rechtskräftigen Urteil zu unveränderten arbeitsvertraglichen Bedingungen weiter zu beschäftigen.</w:t>
      </w:r>
    </w:p>
    <w:p w14:paraId="0F760D2B" w14:textId="5AEC4F03" w:rsidR="00BF33CD" w:rsidRPr="00BF33CD" w:rsidRDefault="00BF33CD" w:rsidP="00BF33C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BF33CD">
        <w:rPr>
          <w:rFonts w:eastAsia="Times New Roman" w:cstheme="minorHAnsi"/>
          <w:sz w:val="24"/>
          <w:szCs w:val="24"/>
          <w:lang w:eastAsia="de-DE"/>
        </w:rPr>
        <w:t>Mit freundlichen Grüßen</w:t>
      </w:r>
      <w:r w:rsidR="00941CD5">
        <w:rPr>
          <w:rFonts w:eastAsia="Times New Roman" w:cstheme="minorHAnsi"/>
          <w:sz w:val="24"/>
          <w:szCs w:val="24"/>
          <w:lang w:eastAsia="de-DE"/>
        </w:rPr>
        <w:t>,</w:t>
      </w:r>
      <w:r w:rsidRPr="00BF33CD">
        <w:rPr>
          <w:rFonts w:eastAsia="Times New Roman" w:cstheme="minorHAnsi"/>
          <w:sz w:val="24"/>
          <w:szCs w:val="24"/>
          <w:lang w:eastAsia="de-DE"/>
        </w:rPr>
        <w:br/>
        <w:t>Der Betriebsratsvorsitzende</w:t>
      </w:r>
    </w:p>
    <w:p w14:paraId="36E035EE" w14:textId="77777777" w:rsidR="008825CC" w:rsidRPr="00BF33CD" w:rsidRDefault="008825CC" w:rsidP="00BF33CD">
      <w:pPr>
        <w:rPr>
          <w:rFonts w:cstheme="minorHAnsi"/>
        </w:rPr>
      </w:pPr>
    </w:p>
    <w:sectPr w:rsidR="008825CC" w:rsidRPr="00BF33CD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8F91" w14:textId="77777777" w:rsidR="00A23130" w:rsidRDefault="00A23130" w:rsidP="004C2B29">
      <w:pPr>
        <w:spacing w:after="0" w:line="240" w:lineRule="auto"/>
      </w:pPr>
      <w:r>
        <w:separator/>
      </w:r>
    </w:p>
  </w:endnote>
  <w:endnote w:type="continuationSeparator" w:id="0">
    <w:p w14:paraId="2427327B" w14:textId="77777777" w:rsidR="00A23130" w:rsidRDefault="00A23130" w:rsidP="004C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1"/>
      <w:gridCol w:w="3841"/>
    </w:tblGrid>
    <w:tr w:rsidR="004C2B29" w14:paraId="6D24603C" w14:textId="77777777" w:rsidTr="004C2B29">
      <w:tc>
        <w:tcPr>
          <w:tcW w:w="5353" w:type="dxa"/>
          <w:hideMark/>
        </w:tcPr>
        <w:p w14:paraId="0AF8F4D5" w14:textId="77777777" w:rsidR="004C2B29" w:rsidRDefault="004C2B29" w:rsidP="004C2B29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Muster zur Verfügung gestellt durch:  </w:t>
          </w:r>
        </w:p>
        <w:p w14:paraId="0BD53C57" w14:textId="77777777" w:rsidR="004C2B29" w:rsidRDefault="004C2B29" w:rsidP="004C2B29">
          <w:pPr>
            <w:pStyle w:val="Fuzeile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Die Kündigungsschutzkanzlei Fink &amp; Partner</w:t>
          </w:r>
          <w:r>
            <w:rPr>
              <w:b/>
              <w:sz w:val="18"/>
              <w:szCs w:val="18"/>
            </w:rPr>
            <w:tab/>
          </w:r>
        </w:p>
        <w:p w14:paraId="0E78887C" w14:textId="77777777" w:rsidR="004C2B29" w:rsidRDefault="004C2B29" w:rsidP="004C2B29">
          <w:pPr>
            <w:pStyle w:val="Fuzeile"/>
          </w:pPr>
          <w:hyperlink r:id="rId1" w:history="1">
            <w:r>
              <w:rPr>
                <w:rStyle w:val="Hyperlink"/>
                <w:b/>
                <w:sz w:val="18"/>
                <w:szCs w:val="18"/>
              </w:rPr>
              <w:t>www.die-betriebsratskanzlei.com</w:t>
            </w:r>
          </w:hyperlink>
          <w:r>
            <w:rPr>
              <w:b/>
              <w:sz w:val="18"/>
              <w:szCs w:val="18"/>
            </w:rPr>
            <w:t xml:space="preserve"> </w:t>
          </w:r>
        </w:p>
      </w:tc>
      <w:tc>
        <w:tcPr>
          <w:tcW w:w="3859" w:type="dxa"/>
          <w:vAlign w:val="center"/>
          <w:hideMark/>
        </w:tcPr>
        <w:p w14:paraId="4118BD56" w14:textId="2BE88440" w:rsidR="004C2B29" w:rsidRDefault="004C2B29" w:rsidP="004C2B29">
          <w:pPr>
            <w:pStyle w:val="Fuzeile"/>
            <w:jc w:val="center"/>
          </w:pPr>
          <w:r>
            <w:rPr>
              <w:noProof/>
            </w:rPr>
            <w:drawing>
              <wp:inline distT="0" distB="0" distL="0" distR="0" wp14:anchorId="3539F1AB" wp14:editId="4B237FBE">
                <wp:extent cx="1990725" cy="390525"/>
                <wp:effectExtent l="0" t="0" r="9525" b="9525"/>
                <wp:docPr id="1" name="Grafik 1" descr="Die Kündigungsschutzkanzlei Fink &amp; Partn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Die Kündigungsschutzkanzlei Fink &amp; Partn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8F591D" w14:textId="77777777" w:rsidR="004C2B29" w:rsidRDefault="004C2B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374DE" w14:textId="77777777" w:rsidR="00A23130" w:rsidRDefault="00A23130" w:rsidP="004C2B29">
      <w:pPr>
        <w:spacing w:after="0" w:line="240" w:lineRule="auto"/>
      </w:pPr>
      <w:r>
        <w:separator/>
      </w:r>
    </w:p>
  </w:footnote>
  <w:footnote w:type="continuationSeparator" w:id="0">
    <w:p w14:paraId="394C7035" w14:textId="77777777" w:rsidR="00A23130" w:rsidRDefault="00A23130" w:rsidP="004C2B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CD"/>
    <w:rsid w:val="004C2B29"/>
    <w:rsid w:val="007E1440"/>
    <w:rsid w:val="008825CC"/>
    <w:rsid w:val="00941CD5"/>
    <w:rsid w:val="00A23130"/>
    <w:rsid w:val="00AA534C"/>
    <w:rsid w:val="00BF33CD"/>
    <w:rsid w:val="00F2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C9371"/>
  <w15:chartTrackingRefBased/>
  <w15:docId w15:val="{2D18967C-FAEE-4329-8DCA-82AA2BD6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BF33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BF33CD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F3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C2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C2B29"/>
  </w:style>
  <w:style w:type="paragraph" w:styleId="Fuzeile">
    <w:name w:val="footer"/>
    <w:basedOn w:val="Standard"/>
    <w:link w:val="FuzeileZchn"/>
    <w:uiPriority w:val="99"/>
    <w:unhideWhenUsed/>
    <w:rsid w:val="004C2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C2B29"/>
  </w:style>
  <w:style w:type="character" w:styleId="Hyperlink">
    <w:name w:val="Hyperlink"/>
    <w:basedOn w:val="Absatz-Standardschriftart"/>
    <w:uiPriority w:val="99"/>
    <w:semiHidden/>
    <w:unhideWhenUsed/>
    <w:rsid w:val="004C2B29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4C2B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die-betriebsratskanzlei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Hasselbach</dc:creator>
  <cp:keywords/>
  <dc:description/>
  <cp:lastModifiedBy>Lars Hasselbach</cp:lastModifiedBy>
  <cp:revision>5</cp:revision>
  <dcterms:created xsi:type="dcterms:W3CDTF">2023-03-22T08:36:00Z</dcterms:created>
  <dcterms:modified xsi:type="dcterms:W3CDTF">2023-03-22T08:55:00Z</dcterms:modified>
</cp:coreProperties>
</file>